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32B4" w14:textId="045F4F7D" w:rsidR="009408FE" w:rsidRPr="00766066" w:rsidRDefault="009408FE" w:rsidP="00766066">
      <w:pPr>
        <w:spacing w:after="0" w:line="240" w:lineRule="auto"/>
        <w:jc w:val="center"/>
        <w:rPr>
          <w:rFonts w:ascii="Times New Roman" w:hAnsi="Times New Roman"/>
          <w:b/>
          <w:bCs/>
          <w:sz w:val="24"/>
          <w:szCs w:val="24"/>
          <w:lang w:val="uz-Cyrl-UZ"/>
        </w:rPr>
      </w:pPr>
      <w:r w:rsidRPr="00766066">
        <w:rPr>
          <w:rFonts w:ascii="Times New Roman" w:hAnsi="Times New Roman"/>
          <w:b/>
          <w:bCs/>
          <w:sz w:val="24"/>
          <w:szCs w:val="24"/>
          <w:lang w:val="uz-Cyrl-UZ"/>
        </w:rPr>
        <w:t>Пресс-релиз</w:t>
      </w:r>
    </w:p>
    <w:p w14:paraId="08E2CBB5" w14:textId="3D38DA4D"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 2019 йилнинг 16-18 октябрь кунлари “Ўзэкспомарказ” миллий кўргазамалар мажмуасида “Ўзчармсаноат” уюшмаси ташаббуси билан ананавий “</w:t>
      </w:r>
      <w:proofErr w:type="spellStart"/>
      <w:r w:rsidRPr="00766066">
        <w:rPr>
          <w:rFonts w:ascii="Times New Roman" w:hAnsi="Times New Roman"/>
          <w:sz w:val="24"/>
          <w:szCs w:val="24"/>
          <w:lang w:val="en-US"/>
        </w:rPr>
        <w:t>UzCharmExpo</w:t>
      </w:r>
      <w:proofErr w:type="spellEnd"/>
      <w:r w:rsidRPr="00766066">
        <w:rPr>
          <w:rFonts w:ascii="Times New Roman" w:hAnsi="Times New Roman"/>
          <w:sz w:val="24"/>
          <w:szCs w:val="24"/>
          <w:lang w:val="uz-Cyrl-UZ"/>
        </w:rPr>
        <w:t>” чарм, пойабзал ва мўйна 11-халқаро кўргазма-ярмаркаси ташкил этилади.</w:t>
      </w:r>
    </w:p>
    <w:p w14:paraId="491B8A59" w14:textId="6D8E1B4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«Ўзчармсаноат» уюшмаси томонидан Ўзбекистон Республикаси Президентининг 2018 йил 3 майдаги “Чарм-пойабзал ва мўйначилик соҳаларини ривожлантириш ва экспорт салоҳиятини оширишни янада рағбатлантириш чора-тадбирлари тўғрисида”ги ПҚ-3693-сонли ва 2019 йил 16 сентябрдаги “Енгил саноатни янада ривожлантириш ва тайёр маҳсулотлар ишлаб чиқаришни рағбатлантириш чора-тадбирлари тўғрисида”ги ПҚ-4453-сонли қарорлари талабларининг сўзсиз ва сифатли бажарилишини таъминлаш юзасидан бир қатор ишлар тизимли равишда амалга ошириш мақсадида ушбу халқаро кўргазма-ярмарка ташкил этилди.</w:t>
      </w:r>
    </w:p>
    <w:p w14:paraId="7FAD8796" w14:textId="77777777"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Мазкур тадбир янги ҳамкорлар топиш ва манфаатли алоқларни йўлга қўйиш учун самарали платформага айланди. Анжуман ҳар йили беш мингдан ортиқ меҳмонни, жумладан, чарм-пойабзал, мўйна маҳсулотлари ишлаб чиқарувчи корхоналари, чет-элларнинг халқаро ташкилотлари, уюшмалари ҳамда федерациялари раҳбарларини, мода журнали муҳаррирларини жалб қилиб келмоқда.</w:t>
      </w:r>
    </w:p>
    <w:p w14:paraId="3F3790F9"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"UzCharmExpo"  кўргазма-ярмаркаси форумида: Пол Пирсон ( Халқаро чарм ишлаб чиқарувчилар кенгаши котиби), Изабелла Гриффитс («International Leather Maker» журанали мухаррири), Патрик Стенгер (Ўзбекистон-Франция бизнес клуби вице-Президенти), Киран Махмуд («International Fur Federation»нинг молиявий директори) Массимо Виньола («Italian Living International» бош директори), Столбов Сергей Георгиевич (Россия Федерацияси мўйначилик иттифоқи Президенти), Андрунакиевич Александра Григорьевна (Россия пойабзал ва чарм ишлаб чиқарувчилари кенгаши Бош директори) фахрий меҳмон сифатида иштирок этиши кутилмоқда.</w:t>
      </w:r>
    </w:p>
    <w:p w14:paraId="51C16BE9" w14:textId="77777777"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 xml:space="preserve"> Навбатдаги кўргазма-ярмарка аввалгиларидан фарқли равишда янги форматда ўтказилаётгани билан ажралиб туради. Бу йил мазкур анжуманда 20 дан ортиқ давлатдан 150 дан зиёд маҳаллий ва хорижий компания ва ташкилотлар иштирок этмоқда. Анжуман экспозициясидан 3500 дан ортиқ маҳсулотлар наъмуналари жой олган.</w:t>
      </w:r>
    </w:p>
    <w:p w14:paraId="0455A01E" w14:textId="77777777"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Сўнги бир неча йил ичида  Давлатнинг амалий кўмаги ва кенг қамровли ислоҳотларнинг олиб борилиши ҳамда ишлаб чиқарувчиларимизнинг тадбиркорлиги натижасида чарм-пойабзал саноатининг жадал ривожланиб бораётганига гувоҳ бўлмоқдамиз.</w:t>
      </w:r>
    </w:p>
    <w:p w14:paraId="63EC4389" w14:textId="77777777"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Тери хомашёсини қайта ишлашни таъминлаш, юқори қўшимча қийматга эга тайёр чарм-пойабзал маҳсулотларини ишлаб чиқариш, маҳаллий маҳсулотларни ташқи бозорларга олиб чиқиш ҳажмини ошириш ва тармоққа тўғридан-тўғри хорижий инвестицияларни жалб этишга қаратилган мақсадли дастурларни амалга ошириш бўйича самарали чора-тадбирлар режаси ишлаб чиқилган. Соҳани ривожлантириш учун яратилган кенг имкониятлар ҳисобига келгуси йилларда мамлакатимизнинг чарм-пойабзал ва мўйна тармоғида 235 та инвестицион лойиҳа амалга оширилади. Лойиҳаларнинг умумий қиймати 431,9 миллион доллар бўлиб, шундан 198,6 миллион доллари тўғридан-тўғри хорижий инвестициялардир.</w:t>
      </w:r>
    </w:p>
    <w:p w14:paraId="79E7D826" w14:textId="5BEA24DA"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Ҳозирги кунда экспорт географияси ва ҳажми, шартномалар қиймати, Хорижий бозорларга айнан юқори қийматли тайёр маҳсулотларни  етказиб бериш ҳисобига экспорт структураси ўзгармоқда. Агар рақамларга назар ташласак, 2017 йилда экспортдан келган тушум 105,1 миллион долларни ташкил этган бўлса, жорий йилнинг  якуни билан </w:t>
      </w:r>
      <w:r w:rsidR="005E790B">
        <w:rPr>
          <w:rFonts w:ascii="Times New Roman" w:hAnsi="Times New Roman"/>
          <w:sz w:val="24"/>
          <w:szCs w:val="24"/>
          <w:lang w:val="uz-Cyrl-UZ"/>
        </w:rPr>
        <w:t xml:space="preserve">197 </w:t>
      </w:r>
      <w:r w:rsidRPr="00766066">
        <w:rPr>
          <w:rFonts w:ascii="Times New Roman" w:hAnsi="Times New Roman"/>
          <w:sz w:val="24"/>
          <w:szCs w:val="24"/>
          <w:lang w:val="uz-Cyrl-UZ"/>
        </w:rPr>
        <w:t xml:space="preserve">миллион долларлик маҳсулот экспорт қилиниши кутилмоқда (Ўсиш суръати 2017 йилга нисбатан </w:t>
      </w:r>
      <w:r w:rsidR="005E790B">
        <w:rPr>
          <w:rFonts w:ascii="Times New Roman" w:hAnsi="Times New Roman"/>
          <w:sz w:val="24"/>
          <w:szCs w:val="24"/>
          <w:lang w:val="uz-Cyrl-UZ"/>
        </w:rPr>
        <w:t>1,9</w:t>
      </w:r>
      <w:r w:rsidRPr="00766066">
        <w:rPr>
          <w:rFonts w:ascii="Times New Roman" w:hAnsi="Times New Roman"/>
          <w:sz w:val="24"/>
          <w:szCs w:val="24"/>
          <w:lang w:val="uz-Cyrl-UZ"/>
        </w:rPr>
        <w:t xml:space="preserve"> баробарга кўп) 2025 йилга келиб эса экспорт кўрсаткичлари 1,5 миллиард доллардан ошиши прогноз қилинмоқда.</w:t>
      </w:r>
    </w:p>
    <w:p w14:paraId="4E5C33E6" w14:textId="77777777"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 xml:space="preserve">Миллий иқтисодиётда бизнес муҳитини яхшилаш ва жаҳон молиявий тизимига интеграциялашувни таъминлашга қаратилган туб ислоҳотлар замирида маҳаллий чарм-пойабзал саноатидаги ижобий тенденциялар хорижий ҳамкорлар ва инвесторларни ўзига </w:t>
      </w:r>
      <w:r w:rsidRPr="00766066">
        <w:rPr>
          <w:rFonts w:ascii="Times New Roman" w:hAnsi="Times New Roman"/>
          <w:sz w:val="24"/>
          <w:szCs w:val="24"/>
          <w:lang w:val="uz-Cyrl-UZ"/>
        </w:rPr>
        <w:lastRenderedPageBreak/>
        <w:t>жалб қилмасдан қолмайди.  Ҳар йили кўргазмада иштирок этаётган корхоналар сони ва улар томонидан ишлаб чиқарилган маҳсулотларнинг кенг ассортименти бунинг ёрқин тасдиғидир.</w:t>
      </w:r>
    </w:p>
    <w:p w14:paraId="25047BE2" w14:textId="75D950E5" w:rsidR="009408FE" w:rsidRPr="00766066" w:rsidRDefault="009408FE" w:rsidP="00766066">
      <w:pPr>
        <w:spacing w:after="0" w:line="240" w:lineRule="auto"/>
        <w:jc w:val="both"/>
        <w:rPr>
          <w:rFonts w:ascii="Times New Roman" w:hAnsi="Times New Roman"/>
          <w:sz w:val="24"/>
          <w:szCs w:val="24"/>
          <w:lang w:val="uz-Cyrl-UZ"/>
        </w:rPr>
      </w:pPr>
      <w:r w:rsidRPr="00766066">
        <w:rPr>
          <w:rFonts w:ascii="Times New Roman" w:hAnsi="Times New Roman"/>
          <w:sz w:val="24"/>
          <w:szCs w:val="24"/>
          <w:lang w:val="uz-Cyrl-UZ"/>
        </w:rPr>
        <w:tab/>
        <w:t>Мазкур кўргазма доирасида “Энг яхши миллий стенд”, “Энг яхши хорижий стенд”, “Энг яхши пойабзал дизайни”, оммавий ахборот воситалари вакиллари учун эса “Энг яхши медиа маҳсулот” номинациялари бўйича танлов ташкил этилади.</w:t>
      </w:r>
    </w:p>
    <w:p w14:paraId="5D1251E6" w14:textId="1BFBF99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Шунингдек </w:t>
      </w:r>
      <w:r w:rsidR="005E790B">
        <w:rPr>
          <w:rFonts w:ascii="Times New Roman" w:hAnsi="Times New Roman"/>
          <w:sz w:val="24"/>
          <w:szCs w:val="24"/>
          <w:lang w:val="uz-Cyrl-UZ"/>
        </w:rPr>
        <w:t xml:space="preserve">  Республикамизда мавжуд чармсаноат ва енгилсаноат соҳаларига йўналтирилган олий ўқув юртларида таҳсил олаётган истедодли ва креатив ғояга эга ёшларни  кашф этиш, уларнинг ғояларини қўллаб-қувватлаш, ёш истетдод эгаларининг яратган дизайнларини ишлаб чиқариш жараёнига жалб қилишга кўмаклашиш мақсадида </w:t>
      </w:r>
      <w:bookmarkStart w:id="0" w:name="_GoBack"/>
      <w:bookmarkEnd w:id="0"/>
      <w:r w:rsidRPr="00766066">
        <w:rPr>
          <w:rFonts w:ascii="Times New Roman" w:hAnsi="Times New Roman"/>
          <w:sz w:val="24"/>
          <w:szCs w:val="24"/>
          <w:lang w:val="uz-Cyrl-UZ"/>
        </w:rPr>
        <w:t>кўргазма-ярмарка доирасида “Ёш дизайнерлар” танлови бўлиб ўтади. Республика ёш дизайнерлар танловини қуйидаги номинациялар бўйича ўтказилиши мўлжалланган:</w:t>
      </w:r>
    </w:p>
    <w:p w14:paraId="22DCD0AE"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“Энг яхши эркаклар пойабзали дизайни”;</w:t>
      </w:r>
    </w:p>
    <w:p w14:paraId="0C3E5AD0"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“Энг яхши аёллар пойабзали дизайни”;</w:t>
      </w:r>
    </w:p>
    <w:p w14:paraId="4F2E887F"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“Энг яхши болалар ва ўсмирлар пойабзали дизайни”; </w:t>
      </w:r>
    </w:p>
    <w:p w14:paraId="47374D0C"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“Энг яхши чарм-атторлик буюмлари ва аксессуарлар дизайни”; </w:t>
      </w:r>
    </w:p>
    <w:p w14:paraId="2F93A831"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“Энг яхши спорт товарлари дизайни”; </w:t>
      </w:r>
    </w:p>
    <w:p w14:paraId="4EA829AE"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 xml:space="preserve">“Энг яхши чарм (қоракўл)дан тайёрланган эркаклар кийимларининг дизайни”; </w:t>
      </w:r>
    </w:p>
    <w:p w14:paraId="0DA74CF7" w14:textId="7777777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“Энг яхши чарм (қоракўл)дан тайёрланган аёллар кийимларининг дизайни”.</w:t>
      </w:r>
    </w:p>
    <w:p w14:paraId="0DF4C53F" w14:textId="62A4F817"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Ушбу номинациялар бўйича 1,2,3 ўрин соҳиблари аниқланади ва ташкилотчиларнинг диплом ҳамда эсатадик совғаларига сазовор бўлади.</w:t>
      </w:r>
    </w:p>
    <w:p w14:paraId="29A609FE" w14:textId="02466BDF" w:rsidR="009408FE" w:rsidRPr="00766066" w:rsidRDefault="009408FE" w:rsidP="00766066">
      <w:pPr>
        <w:spacing w:after="0" w:line="240" w:lineRule="auto"/>
        <w:ind w:firstLine="708"/>
        <w:jc w:val="both"/>
        <w:rPr>
          <w:rFonts w:ascii="Times New Roman" w:hAnsi="Times New Roman"/>
          <w:sz w:val="24"/>
          <w:szCs w:val="24"/>
          <w:lang w:val="uz-Cyrl-UZ"/>
        </w:rPr>
      </w:pPr>
      <w:r w:rsidRPr="00766066">
        <w:rPr>
          <w:rFonts w:ascii="Times New Roman" w:hAnsi="Times New Roman"/>
          <w:sz w:val="24"/>
          <w:szCs w:val="24"/>
          <w:lang w:val="uz-Cyrl-UZ"/>
        </w:rPr>
        <w:t>Мазкур кўргазманинг мунтазам равишда ўтказилиши экспорт географиясини кенгайтириш, маҳаллий ишлаб чиқарувчиларнинг хорижий шериклар билан савдо-иқтисодий алоқларини мустаҳкамлаш, минтақада чарм ва пойабзал маҳсулотлари бозорини шакллантириш ҳамда ривожлантиришга катта ҳисса қўшмоқда.</w:t>
      </w:r>
    </w:p>
    <w:p w14:paraId="328A9389" w14:textId="77777777" w:rsidR="004A1252" w:rsidRDefault="004A1252"/>
    <w:sectPr w:rsidR="004A1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52"/>
    <w:rsid w:val="002E43F7"/>
    <w:rsid w:val="004A1252"/>
    <w:rsid w:val="005E790B"/>
    <w:rsid w:val="00766066"/>
    <w:rsid w:val="0094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1960"/>
  <w15:chartTrackingRefBased/>
  <w15:docId w15:val="{5A2E2D9A-FB9D-4BB8-ABE3-3CED13A9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08F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Халилов</dc:creator>
  <cp:keywords/>
  <dc:description/>
  <cp:lastModifiedBy>Руслан Халилов</cp:lastModifiedBy>
  <cp:revision>4</cp:revision>
  <dcterms:created xsi:type="dcterms:W3CDTF">2019-10-13T09:18:00Z</dcterms:created>
  <dcterms:modified xsi:type="dcterms:W3CDTF">2019-10-13T13:06:00Z</dcterms:modified>
</cp:coreProperties>
</file>